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3BF4" w14:textId="575491E5" w:rsidR="00BA29B1" w:rsidRPr="00BA29B1" w:rsidRDefault="00603D83" w:rsidP="00BA29B1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b/>
          <w:bCs/>
          <w:color w:val="464646"/>
          <w:sz w:val="21"/>
          <w:szCs w:val="21"/>
          <w:lang w:eastAsia="es-CL"/>
        </w:rPr>
      </w:pPr>
      <w:r>
        <w:rPr>
          <w:rFonts w:ascii="Open Sans" w:eastAsia="Times New Roman" w:hAnsi="Open Sans" w:cs="Open Sans"/>
          <w:b/>
          <w:bCs/>
          <w:color w:val="464646"/>
          <w:sz w:val="21"/>
          <w:szCs w:val="21"/>
          <w:lang w:eastAsia="es-CL"/>
        </w:rPr>
        <w:t>Con fecha</w:t>
      </w:r>
      <w:r w:rsidR="000D4179">
        <w:rPr>
          <w:rFonts w:ascii="Open Sans" w:eastAsia="Times New Roman" w:hAnsi="Open Sans" w:cs="Open Sans"/>
          <w:b/>
          <w:bCs/>
          <w:color w:val="464646"/>
          <w:sz w:val="21"/>
          <w:szCs w:val="21"/>
          <w:lang w:eastAsia="es-CL"/>
        </w:rPr>
        <w:t xml:space="preserve"> 02 de diciembre de 2021, s</w:t>
      </w:r>
      <w:r w:rsidR="00BA29B1" w:rsidRPr="00BA29B1">
        <w:rPr>
          <w:rFonts w:ascii="Open Sans" w:eastAsia="Times New Roman" w:hAnsi="Open Sans" w:cs="Open Sans"/>
          <w:b/>
          <w:bCs/>
          <w:color w:val="464646"/>
          <w:sz w:val="21"/>
          <w:szCs w:val="21"/>
          <w:lang w:eastAsia="es-CL"/>
        </w:rPr>
        <w:t>e realizó la firma oficial del acuerdo entre el gobierno y las organizaciones de trabajadores del Sector Público, agrupadas en la Mesa del Sector Público coordinada por la CUT.</w:t>
      </w:r>
    </w:p>
    <w:p w14:paraId="39ECDA4E" w14:textId="77777777" w:rsidR="00BA29B1" w:rsidRPr="00BA29B1" w:rsidRDefault="00BA29B1" w:rsidP="00BA29B1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b/>
          <w:bCs/>
          <w:color w:val="464646"/>
          <w:sz w:val="21"/>
          <w:szCs w:val="21"/>
          <w:lang w:eastAsia="es-CL"/>
        </w:rPr>
      </w:pPr>
      <w:r w:rsidRPr="00BA29B1">
        <w:rPr>
          <w:rFonts w:ascii="Open Sans" w:eastAsia="Times New Roman" w:hAnsi="Open Sans" w:cs="Open Sans"/>
          <w:b/>
          <w:bCs/>
          <w:color w:val="464646"/>
          <w:sz w:val="21"/>
          <w:szCs w:val="21"/>
          <w:lang w:eastAsia="es-CL"/>
        </w:rPr>
        <w:t>El pliego concordado por la mayoría de las organizaciones, establece un reajuste nominal del 6,1%, transversal, sin líneas de corte, entre otros beneficios.</w:t>
      </w:r>
    </w:p>
    <w:p w14:paraId="4E7FB3EF" w14:textId="2C3D289B" w:rsidR="00BA29B1" w:rsidRPr="00BA29B1" w:rsidRDefault="00BA29B1" w:rsidP="00BA29B1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b/>
          <w:bCs/>
          <w:color w:val="464646"/>
          <w:sz w:val="21"/>
          <w:szCs w:val="21"/>
          <w:lang w:eastAsia="es-CL"/>
        </w:rPr>
      </w:pPr>
      <w:r w:rsidRPr="00BA29B1">
        <w:rPr>
          <w:rFonts w:ascii="Open Sans" w:eastAsia="Times New Roman" w:hAnsi="Open Sans" w:cs="Open Sans"/>
          <w:b/>
          <w:bCs/>
          <w:color w:val="464646"/>
          <w:sz w:val="21"/>
          <w:szCs w:val="21"/>
          <w:lang w:eastAsia="es-CL"/>
        </w:rPr>
        <w:t>De acuerdo a lo indicado por el dirigente coordinador de la MSP, Carlos Insunza, este acuerdo restituye derechos y beneficios arrebatados en la negociación anterior, además de reivindicar el espacio de la mayor negociación ramal del país: “En términos económicos hemos logrado recuperar poder adquisitivo de manera importante para los trabajadores y trabajadoras. Hemos logrado un bono de término de negociación de 190 mil pesos para los sueldos más bajos, con una línea de corte que se reajusta respecto al año pasado y una línea de exclusión que se incrementa significativamente respecto de la impuesta el año pasado que estaba en 2 millones, para volver a los tramos habituales de este tipo de beneficios, lo mismo el bono vacaciones que se incrementa en 100 y 50 mil pesos dependiendo del tramo”.</w:t>
      </w:r>
    </w:p>
    <w:p w14:paraId="1426AA40" w14:textId="77777777" w:rsidR="00BA29B1" w:rsidRPr="00BA29B1" w:rsidRDefault="00BA29B1" w:rsidP="00BA29B1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b/>
          <w:bCs/>
          <w:color w:val="464646"/>
          <w:sz w:val="21"/>
          <w:szCs w:val="21"/>
          <w:lang w:eastAsia="es-CL"/>
        </w:rPr>
      </w:pPr>
      <w:r w:rsidRPr="00BA29B1">
        <w:rPr>
          <w:rFonts w:ascii="Open Sans" w:eastAsia="Times New Roman" w:hAnsi="Open Sans" w:cs="Open Sans"/>
          <w:b/>
          <w:bCs/>
          <w:color w:val="464646"/>
          <w:sz w:val="21"/>
          <w:szCs w:val="21"/>
          <w:lang w:eastAsia="es-CL"/>
        </w:rPr>
        <w:t>Carlos Insunza agregó que: “Existen una gran cantidad de componentes laborales como una reapertura a la posibilidad de postular al incentivo al retiro para los funcionarios mayores de 70 años. Es un acuerdo integral que involucra además la implementación de nuevos estudios y nuevas mesas de trabajo para mejorar las condiciones laborales de todos y todas”.  </w:t>
      </w:r>
    </w:p>
    <w:p w14:paraId="2A5E053C" w14:textId="136D30CC" w:rsidR="00BA29B1" w:rsidRPr="00BA29B1" w:rsidRDefault="00BA29B1" w:rsidP="00BA29B1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b/>
          <w:bCs/>
          <w:color w:val="464646"/>
          <w:sz w:val="21"/>
          <w:szCs w:val="21"/>
          <w:lang w:eastAsia="es-CL"/>
        </w:rPr>
      </w:pPr>
      <w:r w:rsidRPr="00BA29B1">
        <w:rPr>
          <w:rFonts w:ascii="Open Sans" w:eastAsia="Times New Roman" w:hAnsi="Open Sans" w:cs="Open Sans"/>
          <w:b/>
          <w:bCs/>
          <w:color w:val="464646"/>
          <w:sz w:val="21"/>
          <w:szCs w:val="21"/>
          <w:lang w:eastAsia="es-CL"/>
        </w:rPr>
        <w:t>El proyecto de ley de reajuste del Sector Público será ingresado a tramitación legislativa el próximo lunes 6 de diciembre.</w:t>
      </w:r>
    </w:p>
    <w:p w14:paraId="73FB9A2C" w14:textId="46DACA2A" w:rsidR="00BA29B1" w:rsidRPr="00BA29B1" w:rsidRDefault="007A7E6A" w:rsidP="00BA29B1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464646"/>
          <w:sz w:val="21"/>
          <w:szCs w:val="21"/>
          <w:lang w:eastAsia="es-CL"/>
        </w:rPr>
      </w:pPr>
      <w:r>
        <w:rPr>
          <w:rFonts w:ascii="Open Sans" w:eastAsia="Times New Roman" w:hAnsi="Open Sans" w:cs="Open Sans"/>
          <w:noProof/>
          <w:color w:val="464646"/>
          <w:sz w:val="21"/>
          <w:szCs w:val="21"/>
          <w:lang w:eastAsia="es-CL"/>
        </w:rPr>
        <w:drawing>
          <wp:inline distT="0" distB="0" distL="0" distR="0" wp14:anchorId="528A7616" wp14:editId="26C8B059">
            <wp:extent cx="6600825" cy="4036060"/>
            <wp:effectExtent l="0" t="0" r="952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03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37709" w14:textId="2EC8B708" w:rsidR="00BA29B1" w:rsidRPr="00BA29B1" w:rsidRDefault="00BA29B1" w:rsidP="00BA29B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65656"/>
          <w:sz w:val="18"/>
          <w:szCs w:val="18"/>
          <w:lang w:eastAsia="es-CL"/>
        </w:rPr>
      </w:pPr>
      <w:r w:rsidRPr="00BA29B1">
        <w:rPr>
          <w:rFonts w:ascii="Open Sans" w:eastAsia="Times New Roman" w:hAnsi="Open Sans" w:cs="Open Sans"/>
          <w:color w:val="565656"/>
          <w:sz w:val="21"/>
          <w:szCs w:val="21"/>
          <w:lang w:eastAsia="es-CL"/>
        </w:rPr>
        <w:t> </w:t>
      </w:r>
    </w:p>
    <w:p w14:paraId="2DC7EB16" w14:textId="77777777" w:rsidR="00121E17" w:rsidRDefault="00121E17"/>
    <w:sectPr w:rsidR="00121E17" w:rsidSect="00BA29B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B1"/>
    <w:rsid w:val="000D4179"/>
    <w:rsid w:val="00121E17"/>
    <w:rsid w:val="00603D83"/>
    <w:rsid w:val="007A7E6A"/>
    <w:rsid w:val="00A0687A"/>
    <w:rsid w:val="00BA29B1"/>
    <w:rsid w:val="00F3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F2442A"/>
  <w15:chartTrackingRefBased/>
  <w15:docId w15:val="{51D481CD-136A-4757-AE14-492855BF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BA29B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A2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456">
          <w:marLeft w:val="0"/>
          <w:marRight w:val="0"/>
          <w:marTop w:val="30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545">
          <w:marLeft w:val="0"/>
          <w:marRight w:val="0"/>
          <w:marTop w:val="30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2021-12-02T18:53:00Z</dcterms:created>
  <dcterms:modified xsi:type="dcterms:W3CDTF">2021-12-03T11:35:00Z</dcterms:modified>
</cp:coreProperties>
</file>